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3227"/>
        <w:gridCol w:w="6237"/>
      </w:tblGrid>
      <w:tr w:rsidR="00B04CAF" w:rsidRPr="00906CD3" w14:paraId="1C622012" w14:textId="77777777" w:rsidTr="00B4781D">
        <w:trPr>
          <w:trHeight w:val="1276"/>
        </w:trPr>
        <w:tc>
          <w:tcPr>
            <w:tcW w:w="3227" w:type="dxa"/>
          </w:tcPr>
          <w:p w14:paraId="1D2AF196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666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ỦY BAN NHÂN DÂN</w:t>
            </w:r>
          </w:p>
          <w:p w14:paraId="1382DAD1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HUYỆN PHỤNG HIỆP</w:t>
            </w:r>
          </w:p>
          <w:p w14:paraId="1E1136CE" w14:textId="77777777" w:rsidR="00B04CAF" w:rsidRPr="00B4781D" w:rsidRDefault="00B04CAF" w:rsidP="00F31C96">
            <w:pPr>
              <w:pStyle w:val="Heading3"/>
              <w:jc w:val="center"/>
              <w:rPr>
                <w:rFonts w:ascii="Times New Roman" w:hAnsi="Times New Roman"/>
                <w:sz w:val="22"/>
                <w:szCs w:val="28"/>
                <w:lang w:val="en-US"/>
              </w:rPr>
            </w:pPr>
            <w:r w:rsidRPr="00B4781D">
              <w:rPr>
                <w:rFonts w:ascii="Times New Roman" w:hAnsi="Times New Roman"/>
                <w:noProof/>
                <w:sz w:val="22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2404A" wp14:editId="75B9187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22860</wp:posOffset>
                      </wp:positionV>
                      <wp:extent cx="1143000" cy="0"/>
                      <wp:effectExtent l="6985" t="13335" r="12065" b="5715"/>
                      <wp:wrapNone/>
                      <wp:docPr id="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35364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05pt,1.8pt" to="119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"/>
                  </w:pict>
                </mc:Fallback>
              </mc:AlternateContent>
            </w:r>
          </w:p>
          <w:p w14:paraId="15703D21" w14:textId="77777777" w:rsidR="00B04CAF" w:rsidRPr="00766627" w:rsidRDefault="00B04CAF" w:rsidP="0005656E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Số: </w:t>
            </w:r>
            <w:r w:rsidR="0005656E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 xml:space="preserve">       </w:t>
            </w:r>
            <w:r w:rsidRPr="00766627">
              <w:rPr>
                <w:rFonts w:ascii="Times New Roman" w:hAnsi="Times New Roman"/>
                <w:iCs/>
                <w:sz w:val="28"/>
                <w:szCs w:val="28"/>
                <w:lang w:val="en-US"/>
              </w:rPr>
              <w:t>/TTr-UBND</w:t>
            </w:r>
          </w:p>
        </w:tc>
        <w:tc>
          <w:tcPr>
            <w:tcW w:w="6237" w:type="dxa"/>
          </w:tcPr>
          <w:p w14:paraId="0DE5C89F" w14:textId="77777777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CỘNG HÒA XÃ HỘI CHỦ NGHĨA VIỆT NAM</w:t>
            </w:r>
          </w:p>
          <w:p w14:paraId="434E46FD" w14:textId="72A44A92" w:rsidR="00B04CAF" w:rsidRPr="00766627" w:rsidRDefault="00B04CAF" w:rsidP="00F31C96">
            <w:pPr>
              <w:pStyle w:val="Heading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Độc lập</w:t>
            </w:r>
            <w:r w:rsidR="00B4781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r w:rsidR="00B4781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Tự do</w:t>
            </w:r>
            <w:r w:rsidR="00B4781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r w:rsidR="00B4781D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666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Hạnh phúc</w:t>
            </w:r>
          </w:p>
          <w:p w14:paraId="2D063FD6" w14:textId="77777777" w:rsidR="00B04CAF" w:rsidRPr="00B4781D" w:rsidRDefault="00B04CAF" w:rsidP="00F31C96">
            <w:pPr>
              <w:pStyle w:val="Heading3"/>
              <w:jc w:val="center"/>
              <w:rPr>
                <w:rFonts w:ascii="Times New Roman" w:hAnsi="Times New Roman"/>
                <w:i/>
                <w:iCs/>
                <w:sz w:val="20"/>
                <w:szCs w:val="28"/>
                <w:lang w:val="en-US"/>
              </w:rPr>
            </w:pPr>
            <w:r w:rsidRPr="00B4781D">
              <w:rPr>
                <w:rFonts w:ascii="Times New Roman" w:hAnsi="Times New Roman"/>
                <w:noProof/>
                <w:sz w:val="2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BA4C7" wp14:editId="6F7A002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7620</wp:posOffset>
                      </wp:positionV>
                      <wp:extent cx="2161806" cy="0"/>
                      <wp:effectExtent l="0" t="0" r="10160" b="1905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80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.6pt" to="235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K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JNsvm6Qwj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"/>
                  </w:pict>
                </mc:Fallback>
              </mc:AlternateContent>
            </w:r>
          </w:p>
          <w:p w14:paraId="63CBCC1B" w14:textId="6E748A5F" w:rsidR="00B04CAF" w:rsidRPr="00766627" w:rsidRDefault="00B04CAF" w:rsidP="00311BCA">
            <w:pPr>
              <w:pStyle w:val="Heading3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76662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Phụng Hiệp, ngày </w:t>
            </w:r>
            <w:r w:rsidR="0005656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    </w:t>
            </w:r>
            <w:r w:rsidRPr="0076662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tháng </w:t>
            </w:r>
            <w:r w:rsidR="0005656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   </w:t>
            </w:r>
            <w:r w:rsidR="00F823E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66627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năm 20</w:t>
            </w:r>
            <w:r w:rsidR="0005656E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2</w:t>
            </w:r>
            <w:r w:rsidR="009A52C5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</w:tbl>
    <w:tbl>
      <w:tblPr>
        <w:tblpPr w:leftFromText="180" w:rightFromText="180" w:vertAnchor="text" w:horzAnchor="page" w:tblpX="1" w:tblpY="-2505"/>
        <w:tblW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</w:tblGrid>
      <w:tr w:rsidR="00B4781D" w:rsidRPr="00B94DC6" w14:paraId="12E90165" w14:textId="77777777" w:rsidTr="00B4781D">
        <w:trPr>
          <w:trHeight w:val="2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CCDD" w14:textId="77777777" w:rsidR="00B4781D" w:rsidRPr="004922FD" w:rsidRDefault="00B4781D" w:rsidP="00B4781D">
            <w:pPr>
              <w:pStyle w:val="Heading3"/>
              <w:tabs>
                <w:tab w:val="center" w:pos="4967"/>
              </w:tabs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</w:tr>
    </w:tbl>
    <w:p w14:paraId="7B751A78" w14:textId="77777777" w:rsidR="00B04CAF" w:rsidRPr="00766627" w:rsidRDefault="00B04CAF" w:rsidP="00B04CAF">
      <w:pPr>
        <w:spacing w:after="0"/>
        <w:jc w:val="center"/>
        <w:rPr>
          <w:rFonts w:ascii="Times New Roman" w:hAnsi="Times New Roman" w:cs="Times New Roman"/>
          <w:b/>
          <w:iCs/>
          <w:sz w:val="14"/>
          <w:szCs w:val="28"/>
        </w:rPr>
      </w:pPr>
    </w:p>
    <w:p w14:paraId="55D9E0E7" w14:textId="77777777" w:rsidR="00B04CAF" w:rsidRPr="00906CD3" w:rsidRDefault="00311BCA" w:rsidP="00311BCA">
      <w:pPr>
        <w:tabs>
          <w:tab w:val="center" w:pos="468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B04CAF" w:rsidRPr="00906CD3">
        <w:rPr>
          <w:rFonts w:ascii="Times New Roman" w:hAnsi="Times New Roman" w:cs="Times New Roman"/>
          <w:b/>
          <w:iCs/>
          <w:sz w:val="28"/>
          <w:szCs w:val="28"/>
        </w:rPr>
        <w:t>TỜ TRÌNH</w:t>
      </w:r>
    </w:p>
    <w:p w14:paraId="73EB8800" w14:textId="77777777" w:rsidR="00B4781D" w:rsidRDefault="000725C8" w:rsidP="00072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Dự thảo Nghị quyết điều chỉnh, bổ sung </w:t>
      </w:r>
      <w:r w:rsidRPr="00906CD3">
        <w:rPr>
          <w:rFonts w:ascii="Times New Roman" w:hAnsi="Times New Roman" w:cs="Times New Roman"/>
          <w:b/>
          <w:bCs/>
          <w:sz w:val="28"/>
          <w:szCs w:val="28"/>
        </w:rPr>
        <w:t xml:space="preserve">Kế hoạch đầu tư công </w:t>
      </w:r>
    </w:p>
    <w:p w14:paraId="788626FD" w14:textId="2DCD6A14" w:rsidR="000725C8" w:rsidRPr="00906CD3" w:rsidRDefault="000725C8" w:rsidP="00072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năm 2024 nguồn vốn ngân sách địa phương (</w:t>
      </w:r>
      <w:r w:rsidR="00B4781D">
        <w:rPr>
          <w:rFonts w:ascii="Times New Roman" w:hAnsi="Times New Roman" w:cs="Times New Roman"/>
          <w:b/>
          <w:bCs/>
          <w:sz w:val="28"/>
          <w:szCs w:val="28"/>
        </w:rPr>
        <w:t>Lần 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6F9A02C" w14:textId="77777777" w:rsidR="00B04CAF" w:rsidRPr="00906CD3" w:rsidRDefault="00B04CAF" w:rsidP="00B04CAF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06CD3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6F541" wp14:editId="2CFE9CE5">
                <wp:simplePos x="0" y="0"/>
                <wp:positionH relativeFrom="column">
                  <wp:posOffset>2113883</wp:posOffset>
                </wp:positionH>
                <wp:positionV relativeFrom="paragraph">
                  <wp:posOffset>31115</wp:posOffset>
                </wp:positionV>
                <wp:extent cx="1774889" cy="0"/>
                <wp:effectExtent l="0" t="0" r="15875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8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66.45pt;margin-top:2.45pt;width:13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MO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"/>
            </w:pict>
          </mc:Fallback>
        </mc:AlternateContent>
      </w:r>
    </w:p>
    <w:p w14:paraId="118292BA" w14:textId="77777777" w:rsidR="00B04CAF" w:rsidRPr="00906CD3" w:rsidRDefault="00B04CAF" w:rsidP="00B04C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6CD3">
        <w:rPr>
          <w:rFonts w:ascii="Times New Roman" w:hAnsi="Times New Roman"/>
          <w:sz w:val="28"/>
          <w:szCs w:val="28"/>
        </w:rPr>
        <w:t>Kính gửi: Hội đồng nhân dân huyện Phụng Hiệp.</w:t>
      </w:r>
    </w:p>
    <w:p w14:paraId="59439BC5" w14:textId="77777777" w:rsidR="00B04CAF" w:rsidRPr="00DA5D3B" w:rsidRDefault="00B04CAF" w:rsidP="00B04CAF">
      <w:pPr>
        <w:spacing w:after="0"/>
        <w:jc w:val="center"/>
        <w:rPr>
          <w:rFonts w:ascii="Times New Roman" w:hAnsi="Times New Roman"/>
          <w:b/>
          <w:sz w:val="14"/>
          <w:szCs w:val="26"/>
        </w:rPr>
      </w:pPr>
    </w:p>
    <w:p w14:paraId="40CBAA15" w14:textId="77777777" w:rsidR="00B4781D" w:rsidRDefault="00B4781D" w:rsidP="00B4781D">
      <w:pPr>
        <w:pStyle w:val="BodyTextIndent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765">
        <w:rPr>
          <w:rFonts w:ascii="Times New Roman" w:eastAsia="Times New Roman" w:hAnsi="Times New Roman" w:cs="Times New Roman"/>
          <w:bCs/>
          <w:sz w:val="28"/>
          <w:szCs w:val="28"/>
        </w:rPr>
        <w:t xml:space="preserve">Xét </w:t>
      </w:r>
      <w:r w:rsidRPr="002A1765">
        <w:rPr>
          <w:rFonts w:ascii="Times New Roman" w:hAnsi="Times New Roman" w:cs="Times New Roman"/>
          <w:sz w:val="28"/>
          <w:szCs w:val="28"/>
        </w:rPr>
        <w:t xml:space="preserve">Tờ trình số </w:t>
      </w:r>
      <w:r>
        <w:rPr>
          <w:rFonts w:ascii="Times New Roman" w:hAnsi="Times New Roman" w:cs="Times New Roman"/>
          <w:sz w:val="28"/>
          <w:szCs w:val="28"/>
        </w:rPr>
        <w:t>798</w:t>
      </w:r>
      <w:r w:rsidRPr="002A1765">
        <w:rPr>
          <w:rFonts w:ascii="Times New Roman" w:hAnsi="Times New Roman" w:cs="Times New Roman"/>
          <w:sz w:val="28"/>
          <w:szCs w:val="28"/>
        </w:rPr>
        <w:t xml:space="preserve">/TTr-TCKH ngày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A1765">
        <w:rPr>
          <w:rFonts w:ascii="Times New Roman" w:hAnsi="Times New Roman" w:cs="Times New Roman"/>
          <w:sz w:val="28"/>
          <w:szCs w:val="28"/>
        </w:rPr>
        <w:t xml:space="preserve"> tháng 8 năm 2024 của Phòng Tài chính - Kế hoạch huyện Phụng Hiệp về</w:t>
      </w:r>
      <w:r w:rsidRPr="002A176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2A1765">
        <w:rPr>
          <w:rFonts w:ascii="Times New Roman" w:eastAsia="Times New Roman" w:hAnsi="Times New Roman" w:cs="Times New Roman"/>
          <w:sz w:val="28"/>
          <w:szCs w:val="28"/>
        </w:rPr>
        <w:t xml:space="preserve">dự thảo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Nghị quyết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 xml:space="preserve">về điều chỉnh, bổ sung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Kế hoạch đầu tư công năm 2024 nguồn vốn ngân sách địa phương (Lần 3)</w:t>
      </w:r>
      <w:r w:rsidRPr="002A17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705E70" w14:textId="639FF9D7" w:rsidR="000725C8" w:rsidRDefault="000725C8" w:rsidP="00B4781D">
      <w:pPr>
        <w:pStyle w:val="BodyTextIndent"/>
        <w:spacing w:after="0" w:line="288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Thực hiện Luật Đầu tư công ngày 13 tháng 6 năm 2019, Ủy ban nhân dân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kính trình Hội đồng nhân dân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thông qua Nghị quyết 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</w:rPr>
        <w:t xml:space="preserve">về điều chỉnh, bổ sung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Kế hoạch đầu tư công năm 2024 nguồn vốn ngân sách địa phương (</w:t>
      </w:r>
      <w:r w:rsidR="00B4781D">
        <w:rPr>
          <w:rFonts w:ascii="Times New Roman" w:eastAsia="Times New Roman" w:hAnsi="Times New Roman" w:cs="Times New Roman"/>
          <w:bCs/>
          <w:sz w:val="28"/>
          <w:szCs w:val="28"/>
        </w:rPr>
        <w:t>Lần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05779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, với các nội dung như sau:</w:t>
      </w:r>
    </w:p>
    <w:p w14:paraId="43E3DC02" w14:textId="77777777" w:rsidR="000725C8" w:rsidRPr="00AA33A1" w:rsidRDefault="000725C8" w:rsidP="00B4781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</w:pPr>
      <w:r w:rsidRPr="00AA33A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  <w:t>I. SỰ CẦN THIẾT BAN HÀNH VĂN BẢN</w:t>
      </w:r>
    </w:p>
    <w:p w14:paraId="177C132B" w14:textId="7753AEDB" w:rsidR="000725C8" w:rsidRPr="008F0899" w:rsidRDefault="00B4781D" w:rsidP="00B4781D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</w:t>
      </w:r>
      <w:r w:rsidR="000725C8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ại khoản </w:t>
      </w:r>
      <w:r w:rsidR="000725C8" w:rsidRPr="008F089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725C8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Điều </w:t>
      </w:r>
      <w:r w:rsidR="000725C8" w:rsidRPr="008F0899">
        <w:rPr>
          <w:rFonts w:ascii="Times New Roman" w:eastAsia="Times New Roman" w:hAnsi="Times New Roman" w:cs="Times New Roman"/>
          <w:sz w:val="28"/>
          <w:szCs w:val="28"/>
        </w:rPr>
        <w:t>67</w:t>
      </w:r>
      <w:r w:rsidR="000725C8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Luật Đầu tư công năm 2019 quy định </w:t>
      </w:r>
      <w:r w:rsidR="000725C8" w:rsidRPr="008F089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“</w:t>
      </w:r>
      <w:r w:rsidR="000725C8" w:rsidRPr="008F08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H</w:t>
      </w:r>
      <w:r w:rsidR="00206DD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ộ</w:t>
      </w:r>
      <w:r w:rsidR="000725C8" w:rsidRPr="008F08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i đồng nhân dân các cấp điều chỉnh kế hoạch đầu tư công trung hạn và hằng năm vốn ngân sách địa phương</w:t>
      </w:r>
      <w:r w:rsidR="000725C8" w:rsidRPr="008F089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vi-VN"/>
        </w:rPr>
        <w:t>”</w:t>
      </w:r>
      <w:r w:rsidR="000725C8" w:rsidRPr="008F089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.</w:t>
      </w:r>
      <w:r w:rsidR="000725C8" w:rsidRPr="008F08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Do đó, 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Ủy ban nhân dân 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</w:rPr>
        <w:t>huyện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trình Hội đồng nhân dân 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huyện 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thông qua Nghị quyết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 về điều chỉnh, bổ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sung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Kế hoạch đầu tư công năm 2024 nguồn vốn ngân sách địa phương (Lần 3)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25C8" w:rsidRPr="008F0899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là cần thiết và phù hợp theo quy định.</w:t>
      </w:r>
    </w:p>
    <w:p w14:paraId="0DF81551" w14:textId="77777777" w:rsidR="000725C8" w:rsidRPr="00AA33A1" w:rsidRDefault="000725C8" w:rsidP="00B4781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vi-VN"/>
        </w:rPr>
      </w:pPr>
      <w:r w:rsidRPr="00AA33A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nl-NL"/>
        </w:rPr>
        <w:t xml:space="preserve">II. CƠ SỞ PHÁP LÝ BAN HÀNH </w:t>
      </w:r>
      <w:r w:rsidRPr="00AA33A1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val="vi-VN"/>
        </w:rPr>
        <w:t>VĂN BẢN</w:t>
      </w:r>
    </w:p>
    <w:p w14:paraId="01567CDA" w14:textId="77777777" w:rsidR="000725C8" w:rsidRPr="00AA33A1" w:rsidRDefault="000725C8" w:rsidP="00B4781D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nl-NL"/>
        </w:rPr>
      </w:pPr>
      <w:r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nl-NL"/>
        </w:rPr>
        <w:t>Nghị quyết được ban hành dựa trên những cơ sở pháp lý sau:</w:t>
      </w:r>
    </w:p>
    <w:p w14:paraId="6E00620D" w14:textId="77777777" w:rsidR="000725C8" w:rsidRPr="00AA33A1" w:rsidRDefault="000725C8" w:rsidP="005E59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1. </w:t>
      </w:r>
      <w:r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Luật Tổ chức chính quyền địa phương ngày 19 tháng 6 năm 2015;</w:t>
      </w:r>
    </w:p>
    <w:p w14:paraId="1FBE8908" w14:textId="77777777" w:rsidR="000725C8" w:rsidRPr="00AA33A1" w:rsidRDefault="000725C8" w:rsidP="005E59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2. </w:t>
      </w:r>
      <w:r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Luật sửa đổi, bổ sung một số điều của Luật Tổ chức Chính phủ và Luật Tổ chức chính quyền địa phương ngày 22 tháng 11 năm 2019;</w:t>
      </w:r>
    </w:p>
    <w:p w14:paraId="6B9BC41B" w14:textId="77777777" w:rsidR="000725C8" w:rsidRPr="00D768DE" w:rsidRDefault="000725C8" w:rsidP="005E59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3. </w:t>
      </w:r>
      <w:r w:rsidRPr="00D768DE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Luật Đầu tư công ngày 13 tháng 6 năm 2019;</w:t>
      </w:r>
    </w:p>
    <w:p w14:paraId="51BF3598" w14:textId="77777777" w:rsidR="000725C8" w:rsidRPr="00DC2D1E" w:rsidRDefault="000725C8" w:rsidP="005E5981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 xml:space="preserve">4. </w:t>
      </w:r>
      <w:r w:rsidRPr="00AA33A1">
        <w:rPr>
          <w:rFonts w:ascii="Times New Roman" w:eastAsia="Times New Roman" w:hAnsi="Times New Roman" w:cs="Times New Roman"/>
          <w:sz w:val="28"/>
          <w:szCs w:val="28"/>
          <w:highlight w:val="white"/>
          <w:lang w:val="vi-VN"/>
        </w:rPr>
        <w:t>Nghị định số 40/2020/NĐ-CP ngày 06 tháng 4 năm 2020 của Chính phủ quy định chi tiết thi hành một số điều của Luật Đầu tư công.</w:t>
      </w:r>
    </w:p>
    <w:p w14:paraId="57834C4B" w14:textId="3EAD67D3" w:rsidR="00B273AE" w:rsidRPr="00F666BF" w:rsidRDefault="000725C8" w:rsidP="005E5981">
      <w:pPr>
        <w:spacing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r w:rsidR="00B273AE" w:rsidRPr="00F666BF">
        <w:rPr>
          <w:rFonts w:ascii="Times New Roman" w:eastAsia="Times New Roman" w:hAnsi="Times New Roman" w:cs="Times New Roman"/>
          <w:sz w:val="28"/>
          <w:szCs w:val="28"/>
        </w:rPr>
        <w:t>5. Nghị quyết</w:t>
      </w:r>
      <w:r w:rsidR="00B273AE" w:rsidRPr="00F666BF">
        <w:rPr>
          <w:rFonts w:ascii="Times New Roman" w:hAnsi="Times New Roman" w:cs="Times New Roman"/>
          <w:color w:val="000000"/>
          <w:sz w:val="28"/>
          <w:szCs w:val="28"/>
        </w:rPr>
        <w:t xml:space="preserve"> số 32/NQ-HĐND ngày 24 tháng 7 năm 2024 của Hội đồng nhân dân tỉnh Hậ</w:t>
      </w:r>
      <w:r w:rsidR="00B4781D">
        <w:rPr>
          <w:rFonts w:ascii="Times New Roman" w:hAnsi="Times New Roman" w:cs="Times New Roman"/>
          <w:color w:val="000000"/>
          <w:sz w:val="28"/>
          <w:szCs w:val="28"/>
        </w:rPr>
        <w:t>u Giang</w:t>
      </w:r>
      <w:r w:rsidR="00B273AE" w:rsidRPr="00F66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81D">
        <w:rPr>
          <w:rFonts w:ascii="Times New Roman" w:hAnsi="Times New Roman" w:cs="Times New Roman"/>
          <w:color w:val="000000"/>
          <w:sz w:val="28"/>
          <w:szCs w:val="28"/>
        </w:rPr>
        <w:t>về</w:t>
      </w:r>
      <w:r w:rsidR="00B273AE" w:rsidRPr="00F666BF">
        <w:rPr>
          <w:rFonts w:ascii="Times New Roman" w:hAnsi="Times New Roman" w:cs="Times New Roman"/>
          <w:color w:val="000000"/>
          <w:sz w:val="28"/>
          <w:szCs w:val="28"/>
        </w:rPr>
        <w:t xml:space="preserve"> điều chỉnh, bổ sung Kế hoạch đầu tư công năm 2024 (</w:t>
      </w:r>
      <w:r w:rsidR="00B4781D">
        <w:rPr>
          <w:rFonts w:ascii="Times New Roman" w:hAnsi="Times New Roman" w:cs="Times New Roman"/>
          <w:color w:val="000000"/>
          <w:sz w:val="28"/>
          <w:szCs w:val="28"/>
        </w:rPr>
        <w:t>Lần 2</w:t>
      </w:r>
      <w:r w:rsidR="00B273AE" w:rsidRPr="00F666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4F54779" w14:textId="6312C2AB" w:rsidR="000725C8" w:rsidRPr="00AA33A1" w:rsidRDefault="000725C8" w:rsidP="00B4781D">
      <w:pPr>
        <w:tabs>
          <w:tab w:val="left" w:pos="993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</w:pPr>
      <w:r w:rsidRPr="00C74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A33A1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vi-VN"/>
        </w:rPr>
        <w:t>III. NỘI DUNG VĂN BẢN</w:t>
      </w:r>
    </w:p>
    <w:p w14:paraId="00C3D5DC" w14:textId="09A5984A" w:rsidR="000725C8" w:rsidRPr="003D4263" w:rsidRDefault="000725C8" w:rsidP="00B4781D">
      <w:pPr>
        <w:spacing w:after="0" w:line="288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D4263">
        <w:rPr>
          <w:rFonts w:ascii="Times New Roman" w:hAnsi="Times New Roman" w:cs="Times New Roman"/>
          <w:spacing w:val="-6"/>
          <w:sz w:val="28"/>
          <w:szCs w:val="28"/>
        </w:rPr>
        <w:t xml:space="preserve">Ủy ban nhân dân huyện kính trình Hội đồng nhân dân huyện Phụng Hiệp thông qua </w:t>
      </w:r>
      <w:r w:rsidR="00B4781D" w:rsidRPr="003D4263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vi-VN"/>
        </w:rPr>
        <w:t>Nghị quyết</w:t>
      </w:r>
      <w:r w:rsidR="00B4781D" w:rsidRPr="003D426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về điều chỉnh, bổ sung Kế hoạch đầu tư công năm 2024 nguồn </w:t>
      </w:r>
      <w:r w:rsidR="00B4781D" w:rsidRPr="003D426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lastRenderedPageBreak/>
        <w:t>vốn ngân sách địa phương (Lần 3)</w:t>
      </w:r>
      <w:r w:rsidRPr="003D4263">
        <w:rPr>
          <w:rFonts w:ascii="Times New Roman" w:hAnsi="Times New Roman" w:cs="Times New Roman"/>
          <w:spacing w:val="-6"/>
          <w:sz w:val="28"/>
          <w:szCs w:val="28"/>
        </w:rPr>
        <w:t xml:space="preserve">, với tổng số vốn tăng: </w:t>
      </w:r>
      <w:bookmarkStart w:id="1" w:name="_Hlk172553833"/>
      <w:r w:rsidRPr="003D4263">
        <w:rPr>
          <w:rFonts w:ascii="Times New Roman" w:hAnsi="Times New Roman" w:cs="Times New Roman"/>
          <w:spacing w:val="-6"/>
          <w:sz w:val="28"/>
          <w:szCs w:val="28"/>
        </w:rPr>
        <w:t>25.105</w:t>
      </w:r>
      <w:r w:rsidR="00B4781D" w:rsidRPr="003D4263">
        <w:rPr>
          <w:rFonts w:ascii="Times New Roman" w:hAnsi="Times New Roman" w:cs="Times New Roman"/>
          <w:spacing w:val="-6"/>
          <w:sz w:val="28"/>
          <w:szCs w:val="28"/>
        </w:rPr>
        <w:t xml:space="preserve"> triệu</w:t>
      </w:r>
      <w:r w:rsidRPr="003D4263">
        <w:rPr>
          <w:rFonts w:ascii="Times New Roman" w:hAnsi="Times New Roman" w:cs="Times New Roman"/>
          <w:spacing w:val="-6"/>
          <w:sz w:val="28"/>
          <w:szCs w:val="28"/>
        </w:rPr>
        <w:t xml:space="preserve"> đồng </w:t>
      </w:r>
      <w:r w:rsidRPr="003D4263">
        <w:rPr>
          <w:rFonts w:ascii="Times New Roman" w:hAnsi="Times New Roman" w:cs="Times New Roman"/>
          <w:i/>
          <w:spacing w:val="-6"/>
          <w:sz w:val="28"/>
          <w:szCs w:val="28"/>
        </w:rPr>
        <w:t>(Hai mươi lăm tỷ một trăm lẻ năm triệu đồng)</w:t>
      </w:r>
      <w:bookmarkEnd w:id="1"/>
      <w:r w:rsidRPr="003D4263">
        <w:rPr>
          <w:rFonts w:ascii="Times New Roman" w:hAnsi="Times New Roman" w:cs="Times New Roman"/>
          <w:spacing w:val="-6"/>
          <w:sz w:val="28"/>
          <w:szCs w:val="28"/>
        </w:rPr>
        <w:t>. Cụ thể từng nguồn vốn như sau:</w:t>
      </w:r>
    </w:p>
    <w:p w14:paraId="73F017C9" w14:textId="28E77526" w:rsidR="000725C8" w:rsidRPr="00B4781D" w:rsidRDefault="000725C8" w:rsidP="00B4781D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81D">
        <w:rPr>
          <w:rFonts w:ascii="Times New Roman" w:hAnsi="Times New Roman" w:cs="Times New Roman"/>
          <w:sz w:val="28"/>
          <w:szCs w:val="28"/>
        </w:rPr>
        <w:t>- Bổ sung tăng nguồn cấn đối ngân sách địa phương năm 2024 với số vốn: 10.776</w:t>
      </w:r>
      <w:r w:rsidR="00B4781D">
        <w:rPr>
          <w:rFonts w:ascii="Times New Roman" w:hAnsi="Times New Roman" w:cs="Times New Roman"/>
          <w:sz w:val="28"/>
          <w:szCs w:val="28"/>
        </w:rPr>
        <w:t xml:space="preserve"> triệu</w:t>
      </w:r>
      <w:r w:rsidRPr="00B4781D">
        <w:rPr>
          <w:rFonts w:ascii="Times New Roman" w:hAnsi="Times New Roman" w:cs="Times New Roman"/>
          <w:sz w:val="28"/>
          <w:szCs w:val="28"/>
        </w:rPr>
        <w:t xml:space="preserve"> đồ</w:t>
      </w:r>
      <w:r w:rsidR="00B4781D">
        <w:rPr>
          <w:rFonts w:ascii="Times New Roman" w:hAnsi="Times New Roman" w:cs="Times New Roman"/>
          <w:sz w:val="28"/>
          <w:szCs w:val="28"/>
        </w:rPr>
        <w:t>ng</w:t>
      </w:r>
      <w:r w:rsidRPr="00B4781D">
        <w:rPr>
          <w:rFonts w:ascii="Times New Roman" w:hAnsi="Times New Roman" w:cs="Times New Roman"/>
          <w:sz w:val="28"/>
          <w:szCs w:val="28"/>
        </w:rPr>
        <w:t xml:space="preserve"> </w:t>
      </w:r>
      <w:r w:rsidRPr="00B4781D">
        <w:rPr>
          <w:rFonts w:ascii="Times New Roman" w:hAnsi="Times New Roman" w:cs="Times New Roman"/>
          <w:i/>
          <w:sz w:val="28"/>
          <w:szCs w:val="28"/>
        </w:rPr>
        <w:t>(Mười tỷ bảy trăm bảy mươi sáu triệu đồng)</w:t>
      </w:r>
      <w:r w:rsidR="00B4781D">
        <w:rPr>
          <w:rFonts w:ascii="Times New Roman" w:hAnsi="Times New Roman" w:cs="Times New Roman"/>
          <w:sz w:val="28"/>
          <w:szCs w:val="28"/>
        </w:rPr>
        <w:t>.</w:t>
      </w:r>
    </w:p>
    <w:p w14:paraId="5CCD6312" w14:textId="39869DBF" w:rsidR="000725C8" w:rsidRPr="00B4781D" w:rsidRDefault="000725C8" w:rsidP="00B4781D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781D">
        <w:rPr>
          <w:rFonts w:ascii="Times New Roman" w:hAnsi="Times New Roman" w:cs="Times New Roman"/>
          <w:sz w:val="28"/>
          <w:szCs w:val="28"/>
        </w:rPr>
        <w:t>- Bổ sung nguồn thu vượt tiền sử dụng đất năm 2023 với số vốn: 14.329</w:t>
      </w:r>
      <w:r w:rsidR="00B4781D">
        <w:rPr>
          <w:rFonts w:ascii="Times New Roman" w:hAnsi="Times New Roman" w:cs="Times New Roman"/>
          <w:sz w:val="28"/>
          <w:szCs w:val="28"/>
        </w:rPr>
        <w:t xml:space="preserve"> triệu</w:t>
      </w:r>
      <w:r w:rsidRPr="00B4781D">
        <w:rPr>
          <w:rFonts w:ascii="Times New Roman" w:hAnsi="Times New Roman" w:cs="Times New Roman"/>
          <w:sz w:val="28"/>
          <w:szCs w:val="28"/>
        </w:rPr>
        <w:t xml:space="preserve"> đồ</w:t>
      </w:r>
      <w:r w:rsidR="00B4781D">
        <w:rPr>
          <w:rFonts w:ascii="Times New Roman" w:hAnsi="Times New Roman" w:cs="Times New Roman"/>
          <w:sz w:val="28"/>
          <w:szCs w:val="28"/>
        </w:rPr>
        <w:t>ng</w:t>
      </w:r>
      <w:r w:rsidRPr="00B4781D">
        <w:rPr>
          <w:rFonts w:ascii="Times New Roman" w:hAnsi="Times New Roman" w:cs="Times New Roman"/>
          <w:sz w:val="28"/>
          <w:szCs w:val="28"/>
        </w:rPr>
        <w:t xml:space="preserve"> </w:t>
      </w:r>
      <w:r w:rsidRPr="00B4781D">
        <w:rPr>
          <w:rFonts w:ascii="Times New Roman" w:hAnsi="Times New Roman" w:cs="Times New Roman"/>
          <w:i/>
          <w:sz w:val="28"/>
          <w:szCs w:val="28"/>
        </w:rPr>
        <w:t>(Mười bốn tỷ ba trăm hai mươi chín triệu đồng)</w:t>
      </w:r>
      <w:r w:rsidR="00B4781D">
        <w:rPr>
          <w:rFonts w:ascii="Times New Roman" w:hAnsi="Times New Roman" w:cs="Times New Roman"/>
          <w:sz w:val="28"/>
          <w:szCs w:val="28"/>
        </w:rPr>
        <w:t>.</w:t>
      </w:r>
    </w:p>
    <w:p w14:paraId="372AC397" w14:textId="7D78BD22" w:rsidR="00294E83" w:rsidRPr="00B4781D" w:rsidRDefault="00294E83" w:rsidP="00B4781D">
      <w:pPr>
        <w:spacing w:after="0" w:line="288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781D">
        <w:rPr>
          <w:rFonts w:ascii="Times New Roman" w:hAnsi="Times New Roman" w:cs="Times New Roman"/>
          <w:i/>
          <w:sz w:val="28"/>
          <w:szCs w:val="28"/>
        </w:rPr>
        <w:t>(</w:t>
      </w:r>
      <w:r w:rsidR="005E5981">
        <w:rPr>
          <w:rFonts w:ascii="Times New Roman" w:hAnsi="Times New Roman" w:cs="Times New Roman"/>
          <w:i/>
          <w:sz w:val="28"/>
          <w:szCs w:val="28"/>
        </w:rPr>
        <w:t>Đính kèm phụ lục</w:t>
      </w:r>
      <w:r w:rsidRPr="00B4781D">
        <w:rPr>
          <w:rFonts w:ascii="Times New Roman" w:hAnsi="Times New Roman" w:cs="Times New Roman"/>
          <w:i/>
          <w:sz w:val="28"/>
          <w:szCs w:val="28"/>
        </w:rPr>
        <w:t>)</w:t>
      </w:r>
    </w:p>
    <w:p w14:paraId="39CDD224" w14:textId="77777777" w:rsidR="005E5981" w:rsidRPr="003D4263" w:rsidRDefault="005E5981" w:rsidP="005E5981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pt-BR"/>
        </w:rPr>
      </w:pPr>
      <w:r w:rsidRPr="003D4263">
        <w:rPr>
          <w:rFonts w:ascii="Times New Roman" w:hAnsi="Times New Roman" w:cs="Times New Roman"/>
          <w:sz w:val="34"/>
          <w:szCs w:val="28"/>
        </w:rPr>
        <w:tab/>
      </w:r>
      <w:r w:rsidRPr="003D4263">
        <w:rPr>
          <w:rFonts w:ascii="Times New Roman" w:hAnsi="Times New Roman" w:cs="Times New Roman"/>
          <w:sz w:val="28"/>
          <w:szCs w:val="28"/>
          <w:highlight w:val="white"/>
          <w:lang w:val="pt-BR"/>
        </w:rPr>
        <w:t xml:space="preserve">Ủy ban nhân dân huyện kính trình Hội đồng nhân dân huyện xem xét, quyết nghị./.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60"/>
      </w:tblGrid>
      <w:tr w:rsidR="005E5981" w:rsidRPr="002A1765" w14:paraId="08D7C6EE" w14:textId="77777777" w:rsidTr="00FC73E9">
        <w:trPr>
          <w:trHeight w:val="26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37D74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1765">
              <w:rPr>
                <w:rFonts w:ascii="Times New Roman" w:hAnsi="Times New Roman" w:cs="Times New Roman"/>
                <w:b/>
                <w:i/>
                <w:sz w:val="24"/>
              </w:rPr>
              <w:t>Nơi nhận:</w:t>
            </w:r>
            <w:r w:rsidRPr="002A1765">
              <w:rPr>
                <w:rFonts w:ascii="Times New Roman" w:hAnsi="Times New Roman" w:cs="Times New Roman"/>
                <w:b/>
                <w:i/>
              </w:rPr>
              <w:tab/>
            </w:r>
            <w:r w:rsidRPr="002A1765">
              <w:rPr>
                <w:rFonts w:ascii="Times New Roman" w:hAnsi="Times New Roman" w:cs="Times New Roman"/>
                <w:b/>
                <w:i/>
              </w:rPr>
              <w:tab/>
            </w:r>
            <w:r w:rsidRPr="002A1765">
              <w:rPr>
                <w:rFonts w:ascii="Times New Roman" w:hAnsi="Times New Roman" w:cs="Times New Roman"/>
                <w:b/>
                <w:i/>
              </w:rPr>
              <w:tab/>
            </w:r>
          </w:p>
          <w:p w14:paraId="28F0A4D5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Sở Tài chính, Sở KHĐT</w:t>
            </w:r>
            <w:r>
              <w:rPr>
                <w:rFonts w:ascii="Times New Roman" w:hAnsi="Times New Roman" w:cs="Times New Roman"/>
              </w:rPr>
              <w:t xml:space="preserve"> (b/c)</w:t>
            </w:r>
            <w:r w:rsidRPr="002A1765">
              <w:rPr>
                <w:rFonts w:ascii="Times New Roman" w:hAnsi="Times New Roman" w:cs="Times New Roman"/>
              </w:rPr>
              <w:t>;</w:t>
            </w:r>
            <w:r w:rsidRPr="002A1765">
              <w:rPr>
                <w:rFonts w:ascii="Times New Roman" w:hAnsi="Times New Roman" w:cs="Times New Roman"/>
              </w:rPr>
              <w:tab/>
            </w:r>
          </w:p>
          <w:p w14:paraId="32F0431D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 xml:space="preserve">- TT.HU, TT.HĐND; </w:t>
            </w:r>
            <w:r w:rsidRPr="002A1765">
              <w:rPr>
                <w:rFonts w:ascii="Times New Roman" w:hAnsi="Times New Roman" w:cs="Times New Roman"/>
              </w:rPr>
              <w:tab/>
            </w:r>
            <w:r w:rsidRPr="002A1765">
              <w:rPr>
                <w:rFonts w:ascii="Times New Roman" w:hAnsi="Times New Roman" w:cs="Times New Roman"/>
              </w:rPr>
              <w:tab/>
              <w:t xml:space="preserve">           </w:t>
            </w:r>
          </w:p>
          <w:p w14:paraId="464B912B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Các ban, ngành, đoàn thể huyện;</w:t>
            </w:r>
          </w:p>
          <w:p w14:paraId="5C0CEC18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UBND các xã, thị trấn;</w:t>
            </w:r>
          </w:p>
          <w:p w14:paraId="76CA4DE0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1765">
              <w:rPr>
                <w:rFonts w:ascii="Times New Roman" w:hAnsi="Times New Roman" w:cs="Times New Roman"/>
              </w:rPr>
              <w:t>- Đại biểu HĐND huyện;</w:t>
            </w:r>
          </w:p>
          <w:p w14:paraId="4A1A7F90" w14:textId="77777777" w:rsidR="005E5981" w:rsidRPr="002A1765" w:rsidRDefault="005E5981" w:rsidP="006E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1765">
              <w:rPr>
                <w:rFonts w:ascii="Times New Roman" w:hAnsi="Times New Roman" w:cs="Times New Roman"/>
              </w:rPr>
              <w:t>- Lưu: VT, KT (Ph50b).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14:paraId="759C9472" w14:textId="77777777" w:rsidR="005E5981" w:rsidRPr="002A1765" w:rsidRDefault="005E5981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TM. ỦY BAN NHÂN DÂN</w:t>
            </w:r>
          </w:p>
          <w:p w14:paraId="12F7D127" w14:textId="77777777" w:rsidR="005E5981" w:rsidRPr="002A1765" w:rsidRDefault="005E5981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  <w:p w14:paraId="481F82D5" w14:textId="77777777" w:rsidR="005E5981" w:rsidRPr="0054306A" w:rsidRDefault="005E5981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</w:p>
          <w:p w14:paraId="7BEB1206" w14:textId="77777777" w:rsidR="005E5981" w:rsidRPr="0054306A" w:rsidRDefault="005E5981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</w:p>
          <w:p w14:paraId="041F588F" w14:textId="77777777" w:rsidR="005E5981" w:rsidRPr="002A1765" w:rsidRDefault="005E5981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951A79" w14:textId="77777777" w:rsidR="005E5981" w:rsidRPr="002A1765" w:rsidRDefault="005E5981" w:rsidP="006E4358">
            <w:pPr>
              <w:spacing w:after="0" w:line="240" w:lineRule="auto"/>
              <w:ind w:firstLine="157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257A76" w14:textId="77777777" w:rsidR="005E5981" w:rsidRPr="002A1765" w:rsidRDefault="005E5981" w:rsidP="006E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A1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Trương Minh Kiêm</w:t>
            </w:r>
          </w:p>
        </w:tc>
      </w:tr>
    </w:tbl>
    <w:p w14:paraId="31B79496" w14:textId="77777777" w:rsidR="00B04CAF" w:rsidRDefault="00B04CAF" w:rsidP="00B04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p w14:paraId="6ACC096B" w14:textId="77777777" w:rsidR="00B04CAF" w:rsidRDefault="00B04CAF" w:rsidP="00B04C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</w:p>
    <w:sectPr w:rsidR="00B04CAF" w:rsidSect="003D4263">
      <w:headerReference w:type="default" r:id="rId8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41F79" w14:textId="77777777" w:rsidR="00CA49AA" w:rsidRDefault="00CA49AA" w:rsidP="005E0531">
      <w:pPr>
        <w:spacing w:after="0" w:line="240" w:lineRule="auto"/>
      </w:pPr>
      <w:r>
        <w:separator/>
      </w:r>
    </w:p>
  </w:endnote>
  <w:endnote w:type="continuationSeparator" w:id="0">
    <w:p w14:paraId="2B2AE8CE" w14:textId="77777777" w:rsidR="00CA49AA" w:rsidRDefault="00CA49AA" w:rsidP="005E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WIN Sample Fon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675AC" w14:textId="77777777" w:rsidR="00CA49AA" w:rsidRDefault="00CA49AA" w:rsidP="005E0531">
      <w:pPr>
        <w:spacing w:after="0" w:line="240" w:lineRule="auto"/>
      </w:pPr>
      <w:r>
        <w:separator/>
      </w:r>
    </w:p>
  </w:footnote>
  <w:footnote w:type="continuationSeparator" w:id="0">
    <w:p w14:paraId="101BE5AF" w14:textId="77777777" w:rsidR="00CA49AA" w:rsidRDefault="00CA49AA" w:rsidP="005E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07953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9A5DCE" w14:textId="5286F2DC" w:rsidR="003D4263" w:rsidRDefault="003D426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79796" w14:textId="77777777" w:rsidR="005E0531" w:rsidRDefault="005E05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AF"/>
    <w:rsid w:val="000132A2"/>
    <w:rsid w:val="00037375"/>
    <w:rsid w:val="0005656E"/>
    <w:rsid w:val="000725C8"/>
    <w:rsid w:val="00073049"/>
    <w:rsid w:val="000D4774"/>
    <w:rsid w:val="001336BB"/>
    <w:rsid w:val="00181826"/>
    <w:rsid w:val="00206DDD"/>
    <w:rsid w:val="00294E83"/>
    <w:rsid w:val="00311BCA"/>
    <w:rsid w:val="003D4263"/>
    <w:rsid w:val="003D54EA"/>
    <w:rsid w:val="004020FA"/>
    <w:rsid w:val="00480249"/>
    <w:rsid w:val="004F560A"/>
    <w:rsid w:val="005B7B96"/>
    <w:rsid w:val="005D49A7"/>
    <w:rsid w:val="005E0531"/>
    <w:rsid w:val="005E5981"/>
    <w:rsid w:val="00614751"/>
    <w:rsid w:val="00731D6F"/>
    <w:rsid w:val="007D522C"/>
    <w:rsid w:val="007F606A"/>
    <w:rsid w:val="00941625"/>
    <w:rsid w:val="009A52C5"/>
    <w:rsid w:val="009E4F89"/>
    <w:rsid w:val="00AC285A"/>
    <w:rsid w:val="00AE2213"/>
    <w:rsid w:val="00B04CAF"/>
    <w:rsid w:val="00B273AE"/>
    <w:rsid w:val="00B4781D"/>
    <w:rsid w:val="00B538B9"/>
    <w:rsid w:val="00BD7F22"/>
    <w:rsid w:val="00C3283C"/>
    <w:rsid w:val="00C61165"/>
    <w:rsid w:val="00C74E8B"/>
    <w:rsid w:val="00CA02B6"/>
    <w:rsid w:val="00CA49AA"/>
    <w:rsid w:val="00CD73C6"/>
    <w:rsid w:val="00D16DAF"/>
    <w:rsid w:val="00D33A2D"/>
    <w:rsid w:val="00D60586"/>
    <w:rsid w:val="00DF48E2"/>
    <w:rsid w:val="00F26D5C"/>
    <w:rsid w:val="00F45530"/>
    <w:rsid w:val="00F823E7"/>
    <w:rsid w:val="00F90A0C"/>
    <w:rsid w:val="00FB3979"/>
    <w:rsid w:val="00FC6561"/>
    <w:rsid w:val="00FC73E9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65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A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04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4CAF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4CAF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B04CA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4CAF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CAF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B04CAF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B04CAF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B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B04CAF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5C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uiPriority w:val="99"/>
    <w:locked/>
    <w:rsid w:val="00AC2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1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unhideWhenUsed/>
    <w:rsid w:val="00B478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4781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A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04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4CAF"/>
    <w:pPr>
      <w:keepNext/>
      <w:spacing w:after="0" w:line="240" w:lineRule="auto"/>
      <w:jc w:val="both"/>
      <w:outlineLvl w:val="2"/>
    </w:pPr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04CAF"/>
    <w:rPr>
      <w:rFonts w:ascii="VNI-WIN Sample Font" w:eastAsia="Times New Roman" w:hAnsi="VNI-WIN Sample Font" w:cs="Times New Roman"/>
      <w:sz w:val="24"/>
      <w:szCs w:val="20"/>
      <w:lang w:val="x-none" w:eastAsia="zh-CN"/>
    </w:rPr>
  </w:style>
  <w:style w:type="paragraph" w:styleId="ListParagraph">
    <w:name w:val="List Paragraph"/>
    <w:basedOn w:val="Normal"/>
    <w:uiPriority w:val="99"/>
    <w:qFormat/>
    <w:rsid w:val="00B04CA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4CAF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CAF"/>
    <w:rPr>
      <w:rFonts w:ascii="Calibri" w:eastAsia="Calibri" w:hAnsi="Calibri" w:cs="Times New Roman"/>
      <w:lang w:val="x-none" w:eastAsia="x-none"/>
    </w:rPr>
  </w:style>
  <w:style w:type="paragraph" w:styleId="BodyText2">
    <w:name w:val="Body Text 2"/>
    <w:basedOn w:val="Normal"/>
    <w:link w:val="BodyText2Char"/>
    <w:rsid w:val="00B04CAF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B04CAF"/>
    <w:rPr>
      <w:rFonts w:ascii=".VnTime" w:eastAsia="Times New Roman" w:hAnsi=".VnTime" w:cs="Times New Roman"/>
      <w:sz w:val="28"/>
      <w:szCs w:val="24"/>
    </w:rPr>
  </w:style>
  <w:style w:type="paragraph" w:styleId="NormalWeb">
    <w:name w:val="Normal (Web)"/>
    <w:basedOn w:val="Normal"/>
    <w:unhideWhenUsed/>
    <w:rsid w:val="00B0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B04CAF"/>
    <w:pPr>
      <w:spacing w:after="0" w:line="240" w:lineRule="auto"/>
      <w:ind w:left="870" w:right="468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5C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uiPriority w:val="99"/>
    <w:locked/>
    <w:rsid w:val="00AC28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31"/>
    <w:rPr>
      <w:rFonts w:ascii="Calibri" w:eastAsia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unhideWhenUsed/>
    <w:rsid w:val="00B4781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478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9AA8-54B4-4E98-82D5-B2EA4ECE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cp:lastPrinted>2024-08-04T06:19:00Z</cp:lastPrinted>
  <dcterms:created xsi:type="dcterms:W3CDTF">2024-08-04T06:21:00Z</dcterms:created>
  <dcterms:modified xsi:type="dcterms:W3CDTF">2024-08-04T06:21:00Z</dcterms:modified>
</cp:coreProperties>
</file>